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78" w:rsidRPr="00E13E49" w:rsidRDefault="00086278" w:rsidP="00086278">
      <w:pPr>
        <w:jc w:val="center"/>
      </w:pPr>
      <w:r w:rsidRPr="00E13E49">
        <w:t>Муниципальное бюджетное общеобразовательное учреждение</w:t>
      </w:r>
    </w:p>
    <w:p w:rsidR="00086278" w:rsidRDefault="00086278" w:rsidP="00086278">
      <w:pPr>
        <w:jc w:val="center"/>
      </w:pPr>
      <w:r w:rsidRPr="00E13E49">
        <w:t>городского округа Тольятти «Лицей №60»</w:t>
      </w:r>
    </w:p>
    <w:p w:rsidR="00086278" w:rsidRPr="00E13E49" w:rsidRDefault="00086278" w:rsidP="00086278">
      <w:pPr>
        <w:jc w:val="center"/>
      </w:pPr>
      <w:r>
        <w:t>(МБУ «Лицей № 60»)</w:t>
      </w:r>
    </w:p>
    <w:p w:rsidR="00086278" w:rsidRPr="00E13E49" w:rsidRDefault="00086278" w:rsidP="00086278">
      <w:pPr>
        <w:jc w:val="both"/>
      </w:pPr>
    </w:p>
    <w:tbl>
      <w:tblPr>
        <w:tblW w:w="9430" w:type="dxa"/>
        <w:tblLook w:val="04A0"/>
      </w:tblPr>
      <w:tblGrid>
        <w:gridCol w:w="4219"/>
        <w:gridCol w:w="567"/>
        <w:gridCol w:w="4644"/>
      </w:tblGrid>
      <w:tr w:rsidR="00086278" w:rsidRPr="00E13E49" w:rsidTr="00F94638">
        <w:tc>
          <w:tcPr>
            <w:tcW w:w="4219" w:type="dxa"/>
            <w:hideMark/>
          </w:tcPr>
          <w:p w:rsidR="00086278" w:rsidRPr="00E13E49" w:rsidRDefault="00086278" w:rsidP="00F94638">
            <w:r w:rsidRPr="00E13E49">
              <w:t>РАССМОТРЕНО</w:t>
            </w:r>
          </w:p>
          <w:p w:rsidR="00086278" w:rsidRPr="00E13E49" w:rsidRDefault="00086278" w:rsidP="00F94638">
            <w:r w:rsidRPr="00E13E49">
              <w:t>на заседании МО</w:t>
            </w:r>
          </w:p>
          <w:p w:rsidR="00086278" w:rsidRPr="00E13E49" w:rsidRDefault="00086278" w:rsidP="00F94638">
            <w:r w:rsidRPr="00E13E49">
              <w:t>протокол № 1 от «</w:t>
            </w:r>
            <w:r>
              <w:t>31</w:t>
            </w:r>
            <w:r w:rsidRPr="00E13E49">
              <w:t>» августа 20</w:t>
            </w:r>
            <w:r>
              <w:t xml:space="preserve">20 </w:t>
            </w:r>
            <w:r w:rsidRPr="00E13E49">
              <w:t>г.</w:t>
            </w:r>
          </w:p>
          <w:p w:rsidR="00086278" w:rsidRPr="00E13E49" w:rsidRDefault="00086278" w:rsidP="00F94638">
            <w:r w:rsidRPr="00E13E49">
              <w:t>Руководитель МО_________</w:t>
            </w:r>
          </w:p>
          <w:p w:rsidR="00086278" w:rsidRPr="00E13E49" w:rsidRDefault="00086278" w:rsidP="00F94638">
            <w:pPr>
              <w:jc w:val="both"/>
              <w:rPr>
                <w:lang w:eastAsia="en-US"/>
              </w:rPr>
            </w:pPr>
            <w:r>
              <w:t>С.А. Платонова</w:t>
            </w:r>
          </w:p>
        </w:tc>
        <w:tc>
          <w:tcPr>
            <w:tcW w:w="567" w:type="dxa"/>
          </w:tcPr>
          <w:p w:rsidR="00086278" w:rsidRPr="00E13E49" w:rsidRDefault="00086278" w:rsidP="00F94638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tbl>
            <w:tblPr>
              <w:tblW w:w="4428" w:type="dxa"/>
              <w:tblLook w:val="01E0"/>
            </w:tblPr>
            <w:tblGrid>
              <w:gridCol w:w="236"/>
              <w:gridCol w:w="4192"/>
            </w:tblGrid>
            <w:tr w:rsidR="00086278" w:rsidRPr="00E13E49" w:rsidTr="00F94638">
              <w:tc>
                <w:tcPr>
                  <w:tcW w:w="236" w:type="dxa"/>
                </w:tcPr>
                <w:p w:rsidR="00086278" w:rsidRPr="00E13E49" w:rsidRDefault="00086278" w:rsidP="00F946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192" w:type="dxa"/>
                  <w:hideMark/>
                </w:tcPr>
                <w:p w:rsidR="00086278" w:rsidRPr="00E13E49" w:rsidRDefault="00086278" w:rsidP="00F94638">
                  <w:pPr>
                    <w:jc w:val="right"/>
                  </w:pPr>
                  <w:r w:rsidRPr="00E13E49">
                    <w:t>УТВЕРЖДАЮ</w:t>
                  </w:r>
                </w:p>
                <w:p w:rsidR="00086278" w:rsidRPr="00E13E49" w:rsidRDefault="00086278" w:rsidP="00F94638">
                  <w:pPr>
                    <w:jc w:val="right"/>
                  </w:pPr>
                  <w:r w:rsidRPr="00E13E49">
                    <w:t>Директор МБУ «Лицей № 60»</w:t>
                  </w:r>
                </w:p>
                <w:p w:rsidR="00086278" w:rsidRPr="00E13E49" w:rsidRDefault="00086278" w:rsidP="00F94638">
                  <w:pPr>
                    <w:jc w:val="right"/>
                  </w:pPr>
                  <w:proofErr w:type="spellStart"/>
                  <w:r w:rsidRPr="00E13E49">
                    <w:t>_______________</w:t>
                  </w:r>
                  <w:r>
                    <w:t>Т.В.Ракицкая</w:t>
                  </w:r>
                  <w:proofErr w:type="spellEnd"/>
                </w:p>
                <w:p w:rsidR="00086278" w:rsidRPr="00E13E49" w:rsidRDefault="00086278" w:rsidP="00F94638">
                  <w:pPr>
                    <w:jc w:val="right"/>
                    <w:rPr>
                      <w:lang w:eastAsia="en-US"/>
                    </w:rPr>
                  </w:pPr>
                  <w:r w:rsidRPr="00E13E49">
                    <w:t>.</w:t>
                  </w:r>
                </w:p>
              </w:tc>
            </w:tr>
          </w:tbl>
          <w:p w:rsidR="00086278" w:rsidRPr="00E13E49" w:rsidRDefault="00086278" w:rsidP="00F94638">
            <w:pPr>
              <w:spacing w:line="276" w:lineRule="auto"/>
              <w:rPr>
                <w:lang w:eastAsia="en-US"/>
              </w:rPr>
            </w:pPr>
          </w:p>
        </w:tc>
      </w:tr>
    </w:tbl>
    <w:p w:rsidR="00086278" w:rsidRPr="00E13E49" w:rsidRDefault="00086278" w:rsidP="00086278">
      <w:pPr>
        <w:jc w:val="center"/>
        <w:rPr>
          <w:b/>
        </w:rPr>
      </w:pP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СПЕЦИФИКАЦИЯ 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>КОНТРОЛЬНО-ИЗМЕРИТЕЛЬНЫХ МАТЕРИАЛОВ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ДЛЯ ПРОВЕДЕНИЯ ИТОГОВОЙ РАБОТЫ 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ПО </w:t>
      </w:r>
      <w:r w:rsidR="004B5882">
        <w:rPr>
          <w:b/>
        </w:rPr>
        <w:t>ИСТОРИИ</w:t>
      </w:r>
    </w:p>
    <w:p w:rsidR="00086278" w:rsidRDefault="00086278" w:rsidP="00086278">
      <w:pPr>
        <w:jc w:val="center"/>
        <w:rPr>
          <w:b/>
        </w:rPr>
      </w:pPr>
      <w:r w:rsidRPr="00E13E49">
        <w:rPr>
          <w:b/>
        </w:rPr>
        <w:t>(10 класс)</w:t>
      </w:r>
    </w:p>
    <w:p w:rsidR="00086278" w:rsidRPr="00E13E49" w:rsidRDefault="00086278" w:rsidP="00086278">
      <w:pPr>
        <w:jc w:val="center"/>
        <w:rPr>
          <w:b/>
        </w:rPr>
      </w:pPr>
    </w:p>
    <w:p w:rsidR="00086278" w:rsidRPr="00E13E49" w:rsidRDefault="00086278" w:rsidP="00086278">
      <w:pPr>
        <w:ind w:left="-540" w:firstLine="540"/>
        <w:jc w:val="both"/>
      </w:pPr>
      <w:r w:rsidRPr="00E13E49">
        <w:rPr>
          <w:b/>
        </w:rPr>
        <w:t xml:space="preserve">1. Назначение КИМ (контрольно-измерительные материалы) – </w:t>
      </w:r>
      <w:r w:rsidRPr="00E13E49">
        <w:t xml:space="preserve">оценить уровень общеобразовательной подготовки по </w:t>
      </w:r>
      <w:r w:rsidR="004B5882">
        <w:t>истории</w:t>
      </w:r>
      <w:r w:rsidRPr="00E13E49">
        <w:t xml:space="preserve"> учащихся 10 классов. </w:t>
      </w:r>
      <w:proofErr w:type="spellStart"/>
      <w:r w:rsidRPr="00E13E49">
        <w:t>КИМы</w:t>
      </w:r>
      <w:proofErr w:type="spellEnd"/>
      <w:r w:rsidRPr="00E13E49">
        <w:t xml:space="preserve"> предназначены для итогового контроля достижения планируемых результатов. </w:t>
      </w:r>
    </w:p>
    <w:p w:rsidR="00086278" w:rsidRPr="00E13E49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2. Документы, определяющие содержание КИМ</w:t>
      </w:r>
    </w:p>
    <w:p w:rsidR="00086278" w:rsidRPr="00E13E49" w:rsidRDefault="00086278" w:rsidP="00086278">
      <w:pPr>
        <w:ind w:left="-540" w:firstLine="540"/>
        <w:jc w:val="both"/>
      </w:pPr>
      <w:r w:rsidRPr="00E13E49">
        <w:t>Содержание тестовой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086278" w:rsidRPr="00E13E49" w:rsidRDefault="00086278" w:rsidP="00086278">
      <w:pPr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3. Характеристика структуры КИМ</w:t>
      </w:r>
    </w:p>
    <w:p w:rsidR="00086278" w:rsidRDefault="00086278" w:rsidP="00086278">
      <w:pPr>
        <w:ind w:left="-540" w:firstLine="540"/>
        <w:jc w:val="both"/>
        <w:rPr>
          <w:rFonts w:ascii="TimesNewRomanPSMT" w:hAnsi="TimesNewRomanPSMT" w:cs="TimesNewRomanPSMT"/>
        </w:rPr>
      </w:pPr>
      <w:r w:rsidRPr="00E13E49">
        <w:t>Итоговая работа охватывает содержание курса «</w:t>
      </w:r>
      <w:r w:rsidR="004B5882">
        <w:t xml:space="preserve">История 10 </w:t>
      </w:r>
      <w:r>
        <w:t>класс</w:t>
      </w:r>
      <w:r w:rsidRPr="00E13E49">
        <w:t>»</w:t>
      </w:r>
      <w:r>
        <w:t xml:space="preserve"> и</w:t>
      </w:r>
      <w:r w:rsidRPr="00E13E49">
        <w:t xml:space="preserve"> состоит из </w:t>
      </w:r>
      <w:r>
        <w:t xml:space="preserve">двух частей, </w:t>
      </w:r>
      <w:r w:rsidRPr="00E13E49">
        <w:rPr>
          <w:rFonts w:ascii="TimesNewRomanPSMT" w:hAnsi="TimesNewRomanPSMT" w:cs="TimesNewRomanPSMT"/>
        </w:rPr>
        <w:t>содержащ</w:t>
      </w:r>
      <w:r>
        <w:rPr>
          <w:rFonts w:ascii="TimesNewRomanPSMT" w:hAnsi="TimesNewRomanPSMT" w:cs="TimesNewRomanPSMT"/>
        </w:rPr>
        <w:t>их</w:t>
      </w:r>
      <w:r w:rsidR="004B5882">
        <w:rPr>
          <w:rFonts w:ascii="TimesNewRomanPSMT" w:hAnsi="TimesNewRomanPSMT" w:cs="TimesNewRomanPSMT"/>
        </w:rPr>
        <w:t xml:space="preserve"> 20</w:t>
      </w:r>
      <w:r w:rsidRPr="00E13E49">
        <w:rPr>
          <w:rFonts w:ascii="TimesNewRomanPSMT" w:hAnsi="TimesNewRomanPSMT" w:cs="TimesNewRomanPSMT"/>
        </w:rPr>
        <w:t xml:space="preserve"> задани</w:t>
      </w:r>
      <w:r w:rsidR="004B5882">
        <w:rPr>
          <w:rFonts w:ascii="TimesNewRomanPSMT" w:hAnsi="TimesNewRomanPSMT" w:cs="TimesNewRomanPSMT"/>
        </w:rPr>
        <w:t>й</w:t>
      </w:r>
      <w:r w:rsidRPr="00E13E49">
        <w:rPr>
          <w:rFonts w:ascii="TimesNewRomanPSMT" w:hAnsi="TimesNewRomanPSMT" w:cs="TimesNewRomanPSMT"/>
        </w:rPr>
        <w:t xml:space="preserve">. </w:t>
      </w:r>
    </w:p>
    <w:p w:rsidR="00086278" w:rsidRDefault="00086278" w:rsidP="00086278">
      <w:pPr>
        <w:ind w:left="-540" w:firstLine="540"/>
        <w:jc w:val="both"/>
      </w:pPr>
      <w:r>
        <w:rPr>
          <w:rFonts w:ascii="TimesNewRomanPSMT" w:hAnsi="TimesNewRomanPSMT" w:cs="TimesNewRomanPSMT"/>
        </w:rPr>
        <w:t>Отве</w:t>
      </w:r>
      <w:r w:rsidR="004B5882">
        <w:rPr>
          <w:rFonts w:ascii="TimesNewRomanPSMT" w:hAnsi="TimesNewRomanPSMT" w:cs="TimesNewRomanPSMT"/>
        </w:rPr>
        <w:t>там к первой части (задания 1-17</w:t>
      </w:r>
      <w:r>
        <w:rPr>
          <w:rFonts w:ascii="TimesNewRomanPSMT" w:hAnsi="TimesNewRomanPSMT" w:cs="TimesNewRomanPSMT"/>
        </w:rPr>
        <w:t xml:space="preserve">) </w:t>
      </w:r>
      <w:r w:rsidRPr="00086278">
        <w:t>являются слово (несколько слов) или</w:t>
      </w:r>
      <w:r>
        <w:t xml:space="preserve"> последовательность цифр (чисел).</w:t>
      </w:r>
    </w:p>
    <w:p w:rsidR="00086278" w:rsidRDefault="00086278" w:rsidP="00086278">
      <w:pPr>
        <w:ind w:left="-540" w:firstLine="540"/>
        <w:jc w:val="both"/>
      </w:pPr>
      <w:r>
        <w:t xml:space="preserve">Во второй части </w:t>
      </w:r>
      <w:r w:rsidR="004B5882">
        <w:t xml:space="preserve">(задания 18-20) </w:t>
      </w:r>
      <w:r>
        <w:t>потребуется дать развернутый ответ.</w:t>
      </w:r>
    </w:p>
    <w:p w:rsidR="00086278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4. Продолжительность работы</w:t>
      </w:r>
    </w:p>
    <w:p w:rsidR="00086278" w:rsidRDefault="00086278" w:rsidP="00086278">
      <w:pPr>
        <w:ind w:left="-540" w:firstLine="540"/>
        <w:jc w:val="both"/>
      </w:pPr>
      <w:r w:rsidRPr="00E13E49">
        <w:t>На выполн</w:t>
      </w:r>
      <w:r w:rsidR="004B5882">
        <w:t>ение итоговой работы отводится 9</w:t>
      </w:r>
      <w:r w:rsidRPr="00E13E49">
        <w:t>0 минут.</w:t>
      </w:r>
    </w:p>
    <w:p w:rsidR="00086278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5. Система оценивания выполнения отдельных заданий и итоговой работы в целом.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 xml:space="preserve">За верное выполнение заданий </w:t>
      </w:r>
      <w:r w:rsidR="004B5882">
        <w:rPr>
          <w:rFonts w:ascii="TimesNewRomanPSMT" w:hAnsi="TimesNewRomanPSMT" w:cs="TimesNewRomanPSMT"/>
        </w:rPr>
        <w:t xml:space="preserve">групп 3,4.10,11,13-17 </w:t>
      </w:r>
      <w:proofErr w:type="gramStart"/>
      <w:r w:rsidRPr="00E13E49">
        <w:rPr>
          <w:rFonts w:ascii="TimesNewRomanPSMT" w:hAnsi="TimesNewRomanPSMT" w:cs="TimesNewRomanPSMT"/>
        </w:rPr>
        <w:t>экзаменуемый</w:t>
      </w:r>
      <w:proofErr w:type="gramEnd"/>
      <w:r w:rsidR="004B5882">
        <w:rPr>
          <w:rFonts w:ascii="TimesNewRomanPSMT" w:hAnsi="TimesNewRomanPSMT" w:cs="TimesNewRomanPSMT"/>
        </w:rPr>
        <w:t xml:space="preserve"> </w:t>
      </w:r>
      <w:r w:rsidRPr="00E13E49">
        <w:rPr>
          <w:rFonts w:ascii="TimesNewRomanPSMT" w:hAnsi="TimesNewRomanPSMT" w:cs="TimesNewRomanPSMT"/>
        </w:rPr>
        <w:t xml:space="preserve">получает по 1 баллу. </w:t>
      </w:r>
    </w:p>
    <w:p w:rsidR="00086278" w:rsidRPr="00E13E49" w:rsidRDefault="00086278" w:rsidP="00086278">
      <w:pPr>
        <w:ind w:left="-540" w:firstLine="540"/>
        <w:jc w:val="both"/>
        <w:rPr>
          <w:rFonts w:ascii="TimesNewRomanPSMT" w:hAnsi="TimesNewRomanPSMT" w:cs="TimesNewRomanPSMT"/>
        </w:rPr>
      </w:pPr>
      <w:r w:rsidRPr="00E13E49">
        <w:rPr>
          <w:rFonts w:ascii="TimesNewRomanPSMT" w:hAnsi="TimesNewRomanPSMT" w:cs="TimesNewRomanPSMT"/>
        </w:rPr>
        <w:t>За выполнение задани</w:t>
      </w:r>
      <w:r w:rsidR="004B5882">
        <w:rPr>
          <w:rFonts w:ascii="TimesNewRomanPSMT" w:hAnsi="TimesNewRomanPSMT" w:cs="TimesNewRomanPSMT"/>
        </w:rPr>
        <w:t>й 1,2,5-9, 12,18-20</w:t>
      </w:r>
      <w:r w:rsidRPr="00E13E49">
        <w:rPr>
          <w:rFonts w:ascii="TimesNewRomanPSMT" w:hAnsi="TimesNewRomanPSMT" w:cs="TimesNewRomanPSMT"/>
        </w:rPr>
        <w:t xml:space="preserve"> может быть выставлено от 0 до 2 баллов.</w:t>
      </w:r>
    </w:p>
    <w:p w:rsidR="00086278" w:rsidRPr="00E13E49" w:rsidRDefault="00086278" w:rsidP="004B5882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</w:t>
      </w:r>
      <w:proofErr w:type="gramStart"/>
      <w:r w:rsidRPr="00E13E49">
        <w:rPr>
          <w:rFonts w:ascii="TimesNewRomanPSMT" w:hAnsi="TimesNewRomanPSMT" w:cs="TimesNewRomanPSMT"/>
        </w:rPr>
        <w:t>,н</w:t>
      </w:r>
      <w:proofErr w:type="gramEnd"/>
      <w:r w:rsidRPr="00E13E49">
        <w:rPr>
          <w:rFonts w:ascii="TimesNewRomanPSMT" w:hAnsi="TimesNewRomanPSMT" w:cs="TimesNewRomanPSMT"/>
        </w:rPr>
        <w:t>е соответствует эталону; отсутствует одна из цифр, указанных в эталоне</w:t>
      </w:r>
      <w:r w:rsidR="004B5882">
        <w:rPr>
          <w:rFonts w:ascii="TimesNewRomanPSMT" w:hAnsi="TimesNewRomanPSMT" w:cs="TimesNewRomanPSMT"/>
        </w:rPr>
        <w:t xml:space="preserve"> </w:t>
      </w:r>
      <w:r w:rsidRPr="00E13E49">
        <w:rPr>
          <w:rFonts w:ascii="TimesNewRomanPSMT" w:hAnsi="TimesNewRomanPSMT" w:cs="TimesNewRomanPSMT"/>
        </w:rPr>
        <w:t xml:space="preserve">ответа. Во всех других случаях выставляется 0 баллов. </w:t>
      </w:r>
    </w:p>
    <w:p w:rsidR="00086278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 xml:space="preserve">Максимальный первичный балл за выполнение первой части работы – </w:t>
      </w:r>
      <w:r w:rsidR="004B5882">
        <w:rPr>
          <w:b/>
        </w:rPr>
        <w:t>29</w:t>
      </w:r>
      <w:r w:rsidRPr="00E13E49">
        <w:rPr>
          <w:b/>
        </w:rPr>
        <w:t xml:space="preserve"> балл</w:t>
      </w:r>
      <w:r>
        <w:rPr>
          <w:b/>
        </w:rPr>
        <w:t>ов</w:t>
      </w:r>
      <w:r w:rsidRPr="00E13E49">
        <w:rPr>
          <w:b/>
        </w:rPr>
        <w:t>.</w:t>
      </w:r>
    </w:p>
    <w:p w:rsidR="00086278" w:rsidRDefault="00086278" w:rsidP="00086278">
      <w:pPr>
        <w:ind w:left="-540" w:firstLine="540"/>
        <w:jc w:val="both"/>
        <w:rPr>
          <w:b/>
        </w:rPr>
      </w:pPr>
    </w:p>
    <w:p w:rsidR="00086278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Шкала соответствия набранных баллов и итоговой оценки следующая:</w:t>
      </w:r>
    </w:p>
    <w:p w:rsidR="00086278" w:rsidRDefault="004B5882" w:rsidP="00086278">
      <w:pPr>
        <w:ind w:left="-540" w:firstLine="540"/>
        <w:jc w:val="both"/>
        <w:rPr>
          <w:b/>
        </w:rPr>
      </w:pPr>
      <w:r>
        <w:rPr>
          <w:b/>
        </w:rPr>
        <w:t>25-29</w:t>
      </w:r>
      <w:r w:rsidR="00086278">
        <w:rPr>
          <w:b/>
        </w:rPr>
        <w:t xml:space="preserve"> баллов – </w:t>
      </w:r>
      <w:r w:rsidR="00A26BAB">
        <w:rPr>
          <w:b/>
        </w:rPr>
        <w:t>«</w:t>
      </w:r>
      <w:r w:rsidR="00086278">
        <w:rPr>
          <w:b/>
        </w:rPr>
        <w:t>Отлично</w:t>
      </w:r>
      <w:r w:rsidR="00A26BAB">
        <w:rPr>
          <w:b/>
        </w:rPr>
        <w:t>»</w:t>
      </w:r>
    </w:p>
    <w:p w:rsidR="00086278" w:rsidRDefault="004B5882" w:rsidP="00086278">
      <w:pPr>
        <w:ind w:left="-540" w:firstLine="540"/>
        <w:jc w:val="both"/>
        <w:rPr>
          <w:b/>
        </w:rPr>
      </w:pPr>
      <w:r>
        <w:rPr>
          <w:b/>
        </w:rPr>
        <w:t>20-24</w:t>
      </w:r>
      <w:r w:rsidR="00086278">
        <w:rPr>
          <w:b/>
        </w:rPr>
        <w:t xml:space="preserve"> балла – </w:t>
      </w:r>
      <w:r w:rsidR="00A26BAB">
        <w:rPr>
          <w:b/>
        </w:rPr>
        <w:t>«</w:t>
      </w:r>
      <w:r w:rsidR="00086278">
        <w:rPr>
          <w:b/>
        </w:rPr>
        <w:t>Хорошо</w:t>
      </w:r>
      <w:r w:rsidR="00A26BAB">
        <w:rPr>
          <w:b/>
        </w:rPr>
        <w:t>»</w:t>
      </w:r>
    </w:p>
    <w:p w:rsidR="00086278" w:rsidRDefault="004B5882" w:rsidP="00086278">
      <w:pPr>
        <w:ind w:left="-540" w:firstLine="540"/>
        <w:jc w:val="both"/>
        <w:rPr>
          <w:b/>
        </w:rPr>
      </w:pPr>
      <w:r>
        <w:rPr>
          <w:b/>
        </w:rPr>
        <w:t>15-19 баллов</w:t>
      </w:r>
      <w:r w:rsidR="00086278">
        <w:rPr>
          <w:b/>
        </w:rPr>
        <w:t xml:space="preserve"> – </w:t>
      </w:r>
      <w:r w:rsidR="00A26BAB">
        <w:rPr>
          <w:b/>
        </w:rPr>
        <w:t>«</w:t>
      </w:r>
      <w:r w:rsidR="00086278">
        <w:rPr>
          <w:b/>
        </w:rPr>
        <w:t>Удовлетворительно</w:t>
      </w:r>
      <w:r w:rsidR="00A26BAB">
        <w:rPr>
          <w:b/>
        </w:rPr>
        <w:t>»</w:t>
      </w:r>
    </w:p>
    <w:p w:rsidR="00086278" w:rsidRPr="00E13E49" w:rsidRDefault="004B5882" w:rsidP="00086278">
      <w:pPr>
        <w:ind w:left="-540" w:firstLine="540"/>
        <w:jc w:val="both"/>
        <w:rPr>
          <w:b/>
        </w:rPr>
      </w:pPr>
      <w:r>
        <w:rPr>
          <w:b/>
        </w:rPr>
        <w:t>Менее 15</w:t>
      </w:r>
      <w:r w:rsidR="00086278">
        <w:rPr>
          <w:b/>
        </w:rPr>
        <w:t xml:space="preserve"> балл</w:t>
      </w:r>
      <w:r>
        <w:rPr>
          <w:b/>
        </w:rPr>
        <w:t>ов</w:t>
      </w:r>
      <w:proofErr w:type="gramStart"/>
      <w:r w:rsidR="00A26BAB">
        <w:rPr>
          <w:b/>
        </w:rPr>
        <w:t>–«</w:t>
      </w:r>
      <w:proofErr w:type="gramEnd"/>
      <w:r w:rsidR="00086278">
        <w:rPr>
          <w:b/>
        </w:rPr>
        <w:t>Неудовлетворительно</w:t>
      </w:r>
      <w:r w:rsidR="00A26BAB">
        <w:rPr>
          <w:b/>
        </w:rPr>
        <w:t>»</w:t>
      </w:r>
    </w:p>
    <w:p w:rsidR="00B64963" w:rsidRDefault="00B64963" w:rsidP="00A26BAB">
      <w:pPr>
        <w:ind w:left="-567" w:firstLine="539"/>
        <w:jc w:val="both"/>
        <w:rPr>
          <w:rFonts w:eastAsia="Calibri"/>
          <w:b/>
          <w:color w:val="000000" w:themeColor="text1"/>
          <w:lang w:eastAsia="en-US"/>
        </w:rPr>
      </w:pPr>
    </w:p>
    <w:p w:rsidR="00B64963" w:rsidRDefault="00B64963" w:rsidP="00A26BAB">
      <w:pPr>
        <w:ind w:left="-567" w:firstLine="539"/>
        <w:jc w:val="both"/>
        <w:rPr>
          <w:rFonts w:eastAsia="Calibri"/>
          <w:b/>
          <w:color w:val="000000" w:themeColor="text1"/>
          <w:lang w:eastAsia="en-US"/>
        </w:rPr>
      </w:pPr>
    </w:p>
    <w:p w:rsidR="00B64963" w:rsidRDefault="00B64963" w:rsidP="00A26BAB">
      <w:pPr>
        <w:ind w:left="-567" w:firstLine="539"/>
        <w:jc w:val="both"/>
        <w:rPr>
          <w:rFonts w:eastAsia="Calibri"/>
          <w:b/>
          <w:color w:val="000000" w:themeColor="text1"/>
          <w:lang w:eastAsia="en-US"/>
        </w:rPr>
      </w:pPr>
    </w:p>
    <w:p w:rsidR="00A26BAB" w:rsidRPr="00A26BAB" w:rsidRDefault="00A26BAB" w:rsidP="00B64963">
      <w:pPr>
        <w:ind w:left="-567" w:firstLine="539"/>
        <w:jc w:val="center"/>
        <w:rPr>
          <w:rFonts w:eastAsia="Calibri"/>
          <w:b/>
          <w:color w:val="000000" w:themeColor="text1"/>
          <w:lang w:eastAsia="en-US"/>
        </w:rPr>
      </w:pPr>
      <w:r w:rsidRPr="00A26BAB">
        <w:rPr>
          <w:rFonts w:eastAsia="Calibri"/>
          <w:b/>
          <w:color w:val="000000" w:themeColor="text1"/>
          <w:lang w:eastAsia="en-US"/>
        </w:rPr>
        <w:t xml:space="preserve">Проверяемые элементы содержания по </w:t>
      </w:r>
      <w:r w:rsidR="00B64963">
        <w:rPr>
          <w:rFonts w:eastAsia="Calibri"/>
          <w:b/>
          <w:color w:val="000000" w:themeColor="text1"/>
          <w:lang w:eastAsia="en-US"/>
        </w:rPr>
        <w:t>истории</w:t>
      </w:r>
    </w:p>
    <w:p w:rsidR="00B64963" w:rsidRPr="006950A8" w:rsidRDefault="00B64963" w:rsidP="00B64963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6950A8">
        <w:rPr>
          <w:rFonts w:ascii="Verdana" w:hAnsi="Verdana"/>
          <w:color w:val="000000"/>
          <w:sz w:val="20"/>
          <w:szCs w:val="20"/>
        </w:rPr>
        <w:br/>
        <w:t xml:space="preserve">Обозначение уровня сложности задания: Б — базовый, </w:t>
      </w:r>
      <w:proofErr w:type="gramStart"/>
      <w:r w:rsidRPr="006950A8">
        <w:rPr>
          <w:rFonts w:ascii="Verdana" w:hAnsi="Verdana"/>
          <w:color w:val="000000"/>
          <w:sz w:val="20"/>
          <w:szCs w:val="20"/>
        </w:rPr>
        <w:t>П</w:t>
      </w:r>
      <w:proofErr w:type="gramEnd"/>
      <w:r w:rsidRPr="006950A8">
        <w:rPr>
          <w:rFonts w:ascii="Verdana" w:hAnsi="Verdana"/>
          <w:color w:val="000000"/>
          <w:sz w:val="20"/>
          <w:szCs w:val="20"/>
        </w:rPr>
        <w:t xml:space="preserve"> — повышенный, В — высокий.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1185"/>
        <w:gridCol w:w="1644"/>
        <w:gridCol w:w="1379"/>
      </w:tblGrid>
      <w:tr w:rsidR="00B64963" w:rsidRPr="006950A8" w:rsidTr="007524B9">
        <w:trPr>
          <w:tblCellSpacing w:w="15" w:type="dxa"/>
          <w:jc w:val="center"/>
        </w:trPr>
        <w:tc>
          <w:tcPr>
            <w:tcW w:w="2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Проверяемые элементы содержания и виды деятельности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Максимальный балл за выполнение задания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Примерное время выполнения задания (мин.)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 xml:space="preserve">Задание 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>1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дин из периодов, изучаемых в курсе истории России (VIII – начало XXI в.) Определение терминов (множественный выбор)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2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Один из периодов, изучаемых в курсе истории России (VIII – начало XXI в.) Определение терминов (множественный выбор)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3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Один из периодов, изучаемых в курсе истории России (VIII – начало XXI в.) Определение термина по нескольким признакам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4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Один из периодов, изучаемых в курсе истории России (VIII – начало XXI в.) Определение термина по нескольким признакам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5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.)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Систематизация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исторической информации (множественный выбор)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6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.)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Систематизация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исторической информации (множественный выбор)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rHeight w:val="97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7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1941–1945 гг. 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rHeight w:val="5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Задание 8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1941–1945 гг. 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9.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VIII – начало XXI в. Знание исторических деятелей (задание на установление соответствия)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10.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1914–2012 гг. Работа с текстовым историческим источником (краткий ответ в виде слова, словосочетания)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Задание 11.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1914–2012 гг. Работа с текстовым историческим источником (краткий ответ в виде слова, словосочетания)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12.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.). Работа с текстовым историческим источником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13.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.). Работа с исторической картой (схемой)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14.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.). Работа с исторической картой (схемой)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15.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Один из периодов, изучаемых в курсе истории России (VIII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.) Работа с исторической картой (схемой)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16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VIII – начало XXI в. Анализ иллюстративного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17.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VIII – начало XXI в. Анализ иллюстративного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18.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Характеристика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авторства, времени, обстоятельств и целей создания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19.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VIII – начало XXI в. Умение использовать принципы структурно-функционального, </w:t>
            </w:r>
            <w:proofErr w:type="spell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временнóго</w:t>
            </w:r>
            <w:proofErr w:type="spell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и пространственного анализа при работе с источником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B64963" w:rsidRPr="006950A8" w:rsidTr="007524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963" w:rsidRPr="006950A8" w:rsidRDefault="00B64963" w:rsidP="007524B9">
            <w:pPr>
              <w:spacing w:before="84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b/>
                <w:bCs/>
                <w:color w:val="000000"/>
                <w:sz w:val="20"/>
              </w:rPr>
              <w:t>Задание 20.</w:t>
            </w: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 VIII – начало XXI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Характеристика</w:t>
            </w:r>
            <w:proofErr w:type="gramEnd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 xml:space="preserve"> авторства, времени, обстоятельств и целей создания источника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0A8" w:rsidRPr="006950A8" w:rsidRDefault="00B64963" w:rsidP="007524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0A8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</w:tbl>
    <w:p w:rsidR="00B64963" w:rsidRDefault="00B64963" w:rsidP="00B64963"/>
    <w:p w:rsidR="00880EB3" w:rsidRPr="00A26BAB" w:rsidRDefault="00880EB3" w:rsidP="00A26BAB">
      <w:pPr>
        <w:rPr>
          <w:color w:val="000000" w:themeColor="text1"/>
        </w:rPr>
      </w:pPr>
    </w:p>
    <w:sectPr w:rsidR="00880EB3" w:rsidRPr="00A26BAB" w:rsidSect="006C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DF"/>
    <w:rsid w:val="00086278"/>
    <w:rsid w:val="004B5882"/>
    <w:rsid w:val="006C7126"/>
    <w:rsid w:val="00880EB3"/>
    <w:rsid w:val="009C31DF"/>
    <w:rsid w:val="00A26BAB"/>
    <w:rsid w:val="00B6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6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6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User</cp:lastModifiedBy>
  <cp:revision>4</cp:revision>
  <dcterms:created xsi:type="dcterms:W3CDTF">2021-04-11T15:22:00Z</dcterms:created>
  <dcterms:modified xsi:type="dcterms:W3CDTF">2021-04-28T13:27:00Z</dcterms:modified>
</cp:coreProperties>
</file>